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9" w:rsidRDefault="00517BE9" w:rsidP="00517BE9">
      <w:pPr>
        <w:pStyle w:val="a3"/>
        <w:ind w:left="-851" w:firstLine="425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Дизартрия</w:t>
      </w:r>
    </w:p>
    <w:p w:rsidR="00517BE9" w:rsidRDefault="00517BE9" w:rsidP="00517BE9">
      <w:pPr>
        <w:pStyle w:val="a3"/>
        <w:ind w:left="-851" w:firstLine="425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17BE9" w:rsidRDefault="00517BE9" w:rsidP="00517BE9">
      <w:pPr>
        <w:pStyle w:val="a3"/>
        <w:ind w:left="-851" w:firstLine="42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Дизартрия возникает в результате органического поражения центральной нервной системы, головного мозга во внутриутробном или раннем периоде развития ребёнка и проявляется в нарушении произносительной стороны речи, обусловленном повреждением </w:t>
      </w:r>
      <w:proofErr w:type="spellStart"/>
      <w:r>
        <w:rPr>
          <w:rFonts w:ascii="Arial" w:hAnsi="Arial" w:cs="Arial"/>
          <w:b/>
          <w:sz w:val="28"/>
          <w:szCs w:val="28"/>
        </w:rPr>
        <w:t>речедвигательных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механизмов центральной нервной системы.</w:t>
      </w:r>
    </w:p>
    <w:p w:rsidR="00517BE9" w:rsidRDefault="00517BE9" w:rsidP="00517BE9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Основными клиническими признаками дизартрии являются нарушение мышечного тонуса в речевой мускулатуре, ограниченная возможность произвольных артикуляционных движений из-за парезов или параличей, нарушение голосообразования и дыхания. Основными показателями при диагностике дизартрий по степени поражения является мимика, дыхание, голосообразование, рефлекторные движения языка, произвольные движения языком и губами, гиперкинезы (насильственные движения), </w:t>
      </w:r>
      <w:proofErr w:type="spellStart"/>
      <w:r>
        <w:rPr>
          <w:rFonts w:ascii="Arial" w:hAnsi="Arial" w:cs="Arial"/>
          <w:sz w:val="28"/>
          <w:szCs w:val="28"/>
        </w:rPr>
        <w:t>синкинезии</w:t>
      </w:r>
      <w:proofErr w:type="spellEnd"/>
      <w:r>
        <w:rPr>
          <w:rFonts w:ascii="Arial" w:hAnsi="Arial" w:cs="Arial"/>
          <w:sz w:val="28"/>
          <w:szCs w:val="28"/>
        </w:rPr>
        <w:t xml:space="preserve"> (сопутствующие движения), звукопроизношение.</w:t>
      </w:r>
    </w:p>
    <w:p w:rsidR="00517BE9" w:rsidRDefault="00517BE9" w:rsidP="00517BE9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Речевое развитие детей с дизартрией протекает своеобразно. </w:t>
      </w:r>
      <w:proofErr w:type="spellStart"/>
      <w:r>
        <w:rPr>
          <w:rFonts w:ascii="Arial" w:hAnsi="Arial" w:cs="Arial"/>
          <w:sz w:val="28"/>
          <w:szCs w:val="28"/>
        </w:rPr>
        <w:t>Дети-дизартрики</w:t>
      </w:r>
      <w:proofErr w:type="spellEnd"/>
      <w:r>
        <w:rPr>
          <w:rFonts w:ascii="Arial" w:hAnsi="Arial" w:cs="Arial"/>
          <w:sz w:val="28"/>
          <w:szCs w:val="28"/>
        </w:rPr>
        <w:t xml:space="preserve"> поздно начинают говорить, поэтому они имеют ограниченный речевой опыт. Грубые нарушения звукопроизношения приводят к недостаточному накоплению активного словаря и отклонениям в формировании и развитии грамматического строя речи. Активный и пассивный словарный запас этих детей значительно различаются по объему. Пассивный словарь шире активного, но из-за трудностей произношения дети не могут использовать в активной речи многие известные им слова. В грамматическом строе речи </w:t>
      </w:r>
      <w:proofErr w:type="spellStart"/>
      <w:r>
        <w:rPr>
          <w:rFonts w:ascii="Arial" w:hAnsi="Arial" w:cs="Arial"/>
          <w:sz w:val="28"/>
          <w:szCs w:val="28"/>
        </w:rPr>
        <w:t>дизартриков</w:t>
      </w:r>
      <w:proofErr w:type="spellEnd"/>
      <w:r>
        <w:rPr>
          <w:rFonts w:ascii="Arial" w:hAnsi="Arial" w:cs="Arial"/>
          <w:sz w:val="28"/>
          <w:szCs w:val="28"/>
        </w:rPr>
        <w:t xml:space="preserve"> можно выделить такую специфическую ошибку, как пропуск предлогов («</w:t>
      </w:r>
      <w:proofErr w:type="spellStart"/>
      <w:r>
        <w:rPr>
          <w:rFonts w:ascii="Arial" w:hAnsi="Arial" w:cs="Arial"/>
          <w:sz w:val="28"/>
          <w:szCs w:val="28"/>
        </w:rPr>
        <w:t>кига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езыт</w:t>
      </w:r>
      <w:proofErr w:type="spellEnd"/>
      <w:r>
        <w:rPr>
          <w:rFonts w:ascii="Arial" w:hAnsi="Arial" w:cs="Arial"/>
          <w:sz w:val="28"/>
          <w:szCs w:val="28"/>
        </w:rPr>
        <w:t xml:space="preserve"> тое» - «книга лежит на столе»), что также связано с трудностями произношения многих звуков.</w:t>
      </w:r>
    </w:p>
    <w:p w:rsidR="00517BE9" w:rsidRDefault="00517BE9" w:rsidP="00517BE9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физическом статусе </w:t>
      </w:r>
      <w:proofErr w:type="spellStart"/>
      <w:r>
        <w:rPr>
          <w:rFonts w:ascii="Arial" w:hAnsi="Arial" w:cs="Arial"/>
          <w:sz w:val="28"/>
          <w:szCs w:val="28"/>
        </w:rPr>
        <w:t>детей-дизартриков</w:t>
      </w:r>
      <w:proofErr w:type="spellEnd"/>
      <w:r>
        <w:rPr>
          <w:rFonts w:ascii="Arial" w:hAnsi="Arial" w:cs="Arial"/>
          <w:sz w:val="28"/>
          <w:szCs w:val="28"/>
        </w:rPr>
        <w:t xml:space="preserve"> отмечаются общая физическая слабость, маленький рост, узкая грудная клетка, двигательная недостаточность, проявляющаяся в нарушениях равновесия и координации движений. В вегетативной нервной системе изменения проявляются в потливости верхних и нижних конечностей, повышенном слюноотделении и слюнотечении.</w:t>
      </w:r>
    </w:p>
    <w:p w:rsidR="00517BE9" w:rsidRDefault="00517BE9" w:rsidP="00517BE9">
      <w:pPr>
        <w:pStyle w:val="a3"/>
        <w:ind w:left="-851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психологическом статусе возможны нарушения эмоционально-волевой сферы, которые проявляются в пугливости, повышенной возбудимости ребёнка, чрезмерной чувствительности ко всем раздражителям </w:t>
      </w:r>
      <w:proofErr w:type="gramStart"/>
      <w:r>
        <w:rPr>
          <w:rFonts w:ascii="Arial" w:hAnsi="Arial" w:cs="Arial"/>
          <w:sz w:val="28"/>
          <w:szCs w:val="28"/>
        </w:rPr>
        <w:t>или</w:t>
      </w:r>
      <w:proofErr w:type="gramEnd"/>
      <w:r>
        <w:rPr>
          <w:rFonts w:ascii="Arial" w:hAnsi="Arial" w:cs="Arial"/>
          <w:sz w:val="28"/>
          <w:szCs w:val="28"/>
        </w:rPr>
        <w:t xml:space="preserve"> наоборот в вялости, пассивности, безынициативности, двигательной заторможенности. Для </w:t>
      </w:r>
      <w:proofErr w:type="spellStart"/>
      <w:r>
        <w:rPr>
          <w:rFonts w:ascii="Arial" w:hAnsi="Arial" w:cs="Arial"/>
          <w:sz w:val="28"/>
          <w:szCs w:val="28"/>
        </w:rPr>
        <w:t>дизартриков</w:t>
      </w:r>
      <w:proofErr w:type="spellEnd"/>
      <w:r>
        <w:rPr>
          <w:rFonts w:ascii="Arial" w:hAnsi="Arial" w:cs="Arial"/>
          <w:sz w:val="28"/>
          <w:szCs w:val="28"/>
        </w:rPr>
        <w:t xml:space="preserve"> характерны повышенная утомляемость, низкая работоспособность, неустойчивое, рассеянное внимание, трудности в переключении, ослабленная память, низкий интеллектуально-познавательный уровень.</w:t>
      </w:r>
    </w:p>
    <w:p w:rsidR="00517BE9" w:rsidRDefault="00517BE9" w:rsidP="00517BE9">
      <w:pPr>
        <w:ind w:left="-851" w:firstLine="284"/>
        <w:jc w:val="both"/>
      </w:pPr>
    </w:p>
    <w:p w:rsidR="00517BE9" w:rsidRDefault="00517BE9" w:rsidP="00517BE9">
      <w:pPr>
        <w:ind w:left="-851"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26D4B" w:rsidRDefault="00B26D4B"/>
    <w:sectPr w:rsidR="00B26D4B" w:rsidSect="00B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E9"/>
    <w:rsid w:val="00517BE9"/>
    <w:rsid w:val="00B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2017-02-21T17:09:00Z</dcterms:created>
  <dcterms:modified xsi:type="dcterms:W3CDTF">2017-02-21T17:09:00Z</dcterms:modified>
</cp:coreProperties>
</file>